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0C98" w:rsidRPr="00780C98" w:rsidRDefault="00780C98" w:rsidP="00780C98">
      <w:pPr>
        <w:pStyle w:val="a3"/>
        <w:shd w:val="clear" w:color="auto" w:fill="FFFFFF"/>
        <w:ind w:firstLine="709"/>
        <w:jc w:val="both"/>
        <w:rPr>
          <w:color w:val="000000"/>
          <w:sz w:val="28"/>
          <w:szCs w:val="28"/>
        </w:rPr>
      </w:pPr>
      <w:r w:rsidRPr="00780C98">
        <w:rPr>
          <w:rStyle w:val="a4"/>
          <w:color w:val="000000"/>
          <w:sz w:val="28"/>
          <w:szCs w:val="28"/>
        </w:rPr>
        <w:t xml:space="preserve">9 </w:t>
      </w:r>
      <w:r w:rsidRPr="00780C98">
        <w:rPr>
          <w:rStyle w:val="a4"/>
          <w:color w:val="000000"/>
          <w:sz w:val="28"/>
          <w:szCs w:val="28"/>
        </w:rPr>
        <w:t>Инновационный тип производственного предпринимательства</w:t>
      </w:r>
    </w:p>
    <w:p w:rsidR="00780C98" w:rsidRPr="00780C98" w:rsidRDefault="00780C98" w:rsidP="00780C98">
      <w:pPr>
        <w:pStyle w:val="a3"/>
        <w:shd w:val="clear" w:color="auto" w:fill="FFFFFF"/>
        <w:ind w:firstLine="709"/>
        <w:jc w:val="both"/>
        <w:rPr>
          <w:color w:val="000000"/>
          <w:sz w:val="28"/>
          <w:szCs w:val="28"/>
        </w:rPr>
      </w:pPr>
      <w:r w:rsidRPr="00780C98">
        <w:rPr>
          <w:color w:val="000000"/>
          <w:sz w:val="28"/>
          <w:szCs w:val="28"/>
        </w:rPr>
        <w:t>   Рассмотрим теперь инновационный (креативный) тип предпринимательской деятельности в сфере материального производства и на рынке производственных услуг.</w:t>
      </w:r>
      <w:r w:rsidRPr="00780C98">
        <w:rPr>
          <w:color w:val="000000"/>
          <w:sz w:val="28"/>
          <w:szCs w:val="28"/>
        </w:rPr>
        <w:br/>
        <w:t>   Термин «инновация» образован от слов «новость», «новый». В общем смысле инновация представляет собой нововведение в любом виде деятельности, либо обновление каких-либо объектов и компонентов деятельности.</w:t>
      </w:r>
      <w:r w:rsidRPr="00780C98">
        <w:rPr>
          <w:color w:val="000000"/>
          <w:sz w:val="28"/>
          <w:szCs w:val="28"/>
        </w:rPr>
        <w:br/>
        <w:t>   Инновации в производственном бизнесе связаны с доведением изобретений, новых методов и технологий до серийного производства.</w:t>
      </w:r>
      <w:r w:rsidRPr="00780C98">
        <w:rPr>
          <w:color w:val="000000"/>
          <w:sz w:val="28"/>
          <w:szCs w:val="28"/>
        </w:rPr>
        <w:br/>
        <w:t>   Термин «креативность» используется для характеристики инновационного типа предпринимательства в целях определения творческого характера данного типа предпринимательства. Предпринимательская деятельность всегда базируется на разумном сочетании творческих и рутинных компонент. Без творчества невозможно движение вперед, а без рутинного воспроизведения отобранных элементов деятельности субъекты бизнеса оказываются не в состоянии обеспечить постоянную реализацию своих деловых интересов.</w:t>
      </w:r>
      <w:r w:rsidRPr="00780C98">
        <w:rPr>
          <w:color w:val="000000"/>
          <w:sz w:val="28"/>
          <w:szCs w:val="28"/>
        </w:rPr>
        <w:br/>
        <w:t>   Инновационный тип производственного бизнеса имеет две основные формы, каковыми являются научно-техническая деятельность (научно-технический и технологический бизнес) и бизнес в сфере внедрения прикладных разработок (внедренческий бизнес).</w:t>
      </w:r>
      <w:r w:rsidRPr="00780C98">
        <w:rPr>
          <w:color w:val="000000"/>
          <w:sz w:val="28"/>
          <w:szCs w:val="28"/>
        </w:rPr>
        <w:br/>
        <w:t xml:space="preserve">   Научно-техническая деятельность предпринимательской фирмы всегда направлена на повышение ее технического, организационного, поведенческого и технологического потенциала, </w:t>
      </w:r>
      <w:proofErr w:type="gramStart"/>
      <w:r w:rsidRPr="00780C98">
        <w:rPr>
          <w:color w:val="000000"/>
          <w:sz w:val="28"/>
          <w:szCs w:val="28"/>
        </w:rPr>
        <w:t>а следовательно</w:t>
      </w:r>
      <w:proofErr w:type="gramEnd"/>
      <w:r w:rsidRPr="00780C98">
        <w:rPr>
          <w:color w:val="000000"/>
          <w:sz w:val="28"/>
          <w:szCs w:val="28"/>
        </w:rPr>
        <w:t>, - ее конкурентоспособности. Фирма обязана не только обеспечивать выполнения текущих задач, но также прогнозировать различные динамические изменения в экономике и быть готовой к быстрому освоению новых методов и содержательных модификаций производственной деятельности.</w:t>
      </w:r>
      <w:r w:rsidRPr="00780C98">
        <w:rPr>
          <w:color w:val="000000"/>
          <w:sz w:val="28"/>
          <w:szCs w:val="28"/>
        </w:rPr>
        <w:br/>
        <w:t>   Эти обстоятельства требуют от предпринимательской фирмы либо выделения ресурсов на прикладные научные исследования и разработки в области технологий, организации производства, создания актуальных модификаций выпускаемых продуктов, либо покупки лицензий на указанные компоненты деятельности в других компаниях, либо (если это крупное многопрофильное предприятие с серийным производством) учреждения новых дочерних фирм, которые целиком могли бы сосредоточиться на научно-технической деятельности.</w:t>
      </w:r>
      <w:r w:rsidRPr="00780C98">
        <w:rPr>
          <w:color w:val="000000"/>
          <w:sz w:val="28"/>
          <w:szCs w:val="28"/>
        </w:rPr>
        <w:br/>
        <w:t>   Научно-техническая деятельность может быть обособленным видом деятельности в сфере бизнеса.</w:t>
      </w:r>
      <w:r w:rsidRPr="00780C98">
        <w:rPr>
          <w:color w:val="000000"/>
          <w:sz w:val="28"/>
          <w:szCs w:val="28"/>
        </w:rPr>
        <w:br/>
        <w:t xml:space="preserve">   Начиная со второй половины 20 века в странах с развитой рыночной экономикой широкое распространение получили различного рода научно-технологические парки (научные парки, технопарки, бизнес-парки). Последние представляют собой группы предприятий высокотехнологичного бизнеса, сконцентрированные в зданиях, специально построенных для этих </w:t>
      </w:r>
      <w:r w:rsidRPr="00780C98">
        <w:rPr>
          <w:color w:val="000000"/>
          <w:sz w:val="28"/>
          <w:szCs w:val="28"/>
        </w:rPr>
        <w:lastRenderedPageBreak/>
        <w:t>целей на территориях университетов, и аффилированных к крупным компаниям. Связи инновационных фирм, специализирующихся на научно-техническом бизнесе, с университетскими научными центрами и крупными компаниями обеспечивают формирование среды инновационной деятельности, а также быстрое продвижение новых технологий от лабораторий до коммерческого применения.</w:t>
      </w:r>
      <w:r w:rsidRPr="00780C98">
        <w:rPr>
          <w:color w:val="000000"/>
          <w:sz w:val="28"/>
          <w:szCs w:val="28"/>
        </w:rPr>
        <w:br/>
        <w:t>   Научно-технологические парки, созданные в западноевропейских странах, в США, странах Юго-Восточной Азии являются своеобразными инкубаторами технических, технологических и организационных новшеств. К участию в них, как правило, привлекаются компании, известные своей чувствительностью к эксплуатации нововведений, а также специализированные научные инновационные центры, лаборатории и конструкторские бюро, которые находятся под патронажем инновационных фирм.</w:t>
      </w:r>
      <w:r w:rsidRPr="00780C98">
        <w:rPr>
          <w:color w:val="000000"/>
          <w:sz w:val="28"/>
          <w:szCs w:val="28"/>
        </w:rPr>
        <w:br/>
        <w:t>   Наибольшее развитие научно-технологические парки получили в США. Ежегодные ассигнования из государственных и негосударственных источников на научно-исследовательские и опытно-конструкторские разработки (НИОКР) в технопарках США превышают расходы на эти же цели в Великобритании, Германии, Франции и Японии вместе взятых. На долю США приходится свыше 50% крупных нововведений, генерируемых в странах с развитой рыночной экономикой.</w:t>
      </w:r>
      <w:r w:rsidRPr="00780C98">
        <w:rPr>
          <w:color w:val="000000"/>
          <w:sz w:val="28"/>
          <w:szCs w:val="28"/>
        </w:rPr>
        <w:br/>
        <w:t xml:space="preserve">   Другой разновидностью инновационного типа предпринимательской деятельности является внедренческий бизнес. Этот вид предпринимательской деятельности охватывает </w:t>
      </w:r>
      <w:proofErr w:type="spellStart"/>
      <w:r w:rsidRPr="00780C98">
        <w:rPr>
          <w:color w:val="000000"/>
          <w:sz w:val="28"/>
          <w:szCs w:val="28"/>
        </w:rPr>
        <w:t>предпроектное</w:t>
      </w:r>
      <w:proofErr w:type="spellEnd"/>
      <w:r w:rsidRPr="00780C98">
        <w:rPr>
          <w:color w:val="000000"/>
          <w:sz w:val="28"/>
          <w:szCs w:val="28"/>
        </w:rPr>
        <w:t>, или проектное внедрение инноваций и экспериментальную апробацию их. Внедренческий бизнес развивается во всем мире небольшими фирмами (как правило, частными предприятиями и обществами с ограниченной ответственностью).</w:t>
      </w:r>
      <w:r w:rsidRPr="00780C98">
        <w:rPr>
          <w:color w:val="000000"/>
          <w:sz w:val="28"/>
          <w:szCs w:val="28"/>
        </w:rPr>
        <w:br/>
        <w:t xml:space="preserve">   Экспериментальная апробация технических, технологических и организационных новшеств состоит в создании промышленных образцов продукции, которые впоследствии могут использоваться в качестве эталонов. </w:t>
      </w:r>
      <w:proofErr w:type="spellStart"/>
      <w:r w:rsidRPr="00780C98">
        <w:rPr>
          <w:color w:val="000000"/>
          <w:sz w:val="28"/>
          <w:szCs w:val="28"/>
        </w:rPr>
        <w:t>Предпроектное</w:t>
      </w:r>
      <w:proofErr w:type="spellEnd"/>
      <w:r w:rsidRPr="00780C98">
        <w:rPr>
          <w:color w:val="000000"/>
          <w:sz w:val="28"/>
          <w:szCs w:val="28"/>
        </w:rPr>
        <w:t xml:space="preserve"> внедрение эталонов означает создание мелких партий новой продукции, которая предназначена пока для потребления на ограниченном рынке. Наконец, проектное внедрение новой продукции свидетельствует о выходе фирм- </w:t>
      </w:r>
      <w:proofErr w:type="spellStart"/>
      <w:r w:rsidRPr="00780C98">
        <w:rPr>
          <w:color w:val="000000"/>
          <w:sz w:val="28"/>
          <w:szCs w:val="28"/>
        </w:rPr>
        <w:t>инноваторов</w:t>
      </w:r>
      <w:proofErr w:type="spellEnd"/>
      <w:r w:rsidRPr="00780C98">
        <w:rPr>
          <w:color w:val="000000"/>
          <w:sz w:val="28"/>
          <w:szCs w:val="28"/>
        </w:rPr>
        <w:t xml:space="preserve"> на реальный рынок.</w:t>
      </w:r>
      <w:r w:rsidRPr="00780C98">
        <w:rPr>
          <w:color w:val="000000"/>
          <w:sz w:val="28"/>
          <w:szCs w:val="28"/>
        </w:rPr>
        <w:br/>
        <w:t>   Как правило, на этом этапе деятельность инновационных фирм либо прекращается, либо содержательно меняется - указанные фирмы, не выдержав конкуренции с крупными корпорациями, оказываются вынужденными переориентировать свою деятельность на освоение новых инновационных проектов. Запуск нововведения в серию осуществляют уже представители крупного бизнеса (о том, как именно это происходит вы узнаете, изучив дисциплину «Теория и практика конкуренции»). Имеют место лишь единичные примеры того, как инновационная фирма превратилась, подобно американской компании «</w:t>
      </w:r>
      <w:proofErr w:type="spellStart"/>
      <w:r w:rsidRPr="00780C98">
        <w:rPr>
          <w:color w:val="000000"/>
          <w:sz w:val="28"/>
          <w:szCs w:val="28"/>
        </w:rPr>
        <w:t>Хьюлетт</w:t>
      </w:r>
      <w:proofErr w:type="spellEnd"/>
      <w:r w:rsidRPr="00780C98">
        <w:rPr>
          <w:color w:val="000000"/>
          <w:sz w:val="28"/>
          <w:szCs w:val="28"/>
        </w:rPr>
        <w:t>-Паккард», в крупного серийного производителя продукции.</w:t>
      </w:r>
      <w:r w:rsidRPr="00780C98">
        <w:rPr>
          <w:color w:val="000000"/>
          <w:sz w:val="28"/>
          <w:szCs w:val="28"/>
        </w:rPr>
        <w:br/>
        <w:t xml:space="preserve">   Внедренческая деятельность требует, как правило, больших затрат, и инновационная фирма всегда серьезно рискует. Опыт свидетельствует, что </w:t>
      </w:r>
      <w:r w:rsidRPr="00780C98">
        <w:rPr>
          <w:color w:val="000000"/>
          <w:sz w:val="28"/>
          <w:szCs w:val="28"/>
        </w:rPr>
        <w:lastRenderedPageBreak/>
        <w:t>порядка 80-90% нововведений в производственном бизнесе отвергаются рынком, не доходят до стадии массового производства. Инновационные фирмы могут осуществлять свою работу в результате применения собственных, либо кредитных средств, либо привлекая внешние инвестиции.</w:t>
      </w:r>
      <w:r w:rsidRPr="00780C98">
        <w:rPr>
          <w:color w:val="000000"/>
          <w:sz w:val="28"/>
          <w:szCs w:val="28"/>
        </w:rPr>
        <w:br/>
        <w:t>   Предпринимательская деятельность, ориентированная на практическое использование технических, организационных и технологических новинок, результатов научных достижений, еще не отработанных на практике, за счет привлечения сторонних инвестиционных ресурсов получила, наряду с определением его как внедренческого бизнеса, название рискового или венчурного бизнеса.</w:t>
      </w:r>
      <w:r w:rsidRPr="00780C98">
        <w:rPr>
          <w:color w:val="000000"/>
          <w:sz w:val="28"/>
          <w:szCs w:val="28"/>
        </w:rPr>
        <w:br/>
        <w:t>   Главная особенность венчурного бизнеса состоит в разделении и распределении рисков, связанных с экспериментальной апробацией и внедрением инноваций.</w:t>
      </w:r>
      <w:r w:rsidRPr="00780C98">
        <w:rPr>
          <w:color w:val="000000"/>
          <w:sz w:val="28"/>
          <w:szCs w:val="28"/>
        </w:rPr>
        <w:br/>
        <w:t>   Это достигается в результате целенаправленного создания специализированных венчурных фирм, берущих на себя ответственность за доведение результатов научного открытия до товарного вида за счет средств, предоставляемых внешними инвесторами. Внешние инвесторы вкладывают собственные средства в инновационный бизнес, приобретая взамен акции внедренческой фирмы по льготной цене. Получение дивидендов по этим акциям не является основной целью инвесторов. Покупая акции инновационной фирмы, инвесторы одновременно приобретают исключительные, либо приоритетные права на использование инноваций в своей производственной деятельности.</w:t>
      </w:r>
      <w:r w:rsidRPr="00780C98">
        <w:rPr>
          <w:color w:val="000000"/>
          <w:sz w:val="28"/>
          <w:szCs w:val="28"/>
        </w:rPr>
        <w:br/>
        <w:t xml:space="preserve">   Венчурный бизнес начал свое развитие с конца 70-х годов прошлого века, он </w:t>
      </w:r>
      <w:bookmarkStart w:id="0" w:name="_GoBack"/>
      <w:bookmarkEnd w:id="0"/>
      <w:r w:rsidRPr="00780C98">
        <w:rPr>
          <w:color w:val="000000"/>
          <w:sz w:val="28"/>
          <w:szCs w:val="28"/>
        </w:rPr>
        <w:t>имеет множество разнообразных форм, и специфика венчурных фирм определяется такими факторами, как сфера деятельности венчурной фирмы, содержание деятельности (такая фирма может заниматься лишь внедренческим бизнесом, либо последним в сочетании с научно-технической деятельностью).</w:t>
      </w:r>
      <w:r w:rsidRPr="00780C98">
        <w:rPr>
          <w:color w:val="000000"/>
          <w:sz w:val="28"/>
          <w:szCs w:val="28"/>
        </w:rPr>
        <w:br/>
        <w:t xml:space="preserve">   В основе венчурного бизнеса лежит способность предпринимателя аккумулировать ноу-хау из научно-технических проектов, потенциально оцениваемых как </w:t>
      </w:r>
      <w:proofErr w:type="spellStart"/>
      <w:r w:rsidRPr="00780C98">
        <w:rPr>
          <w:color w:val="000000"/>
          <w:sz w:val="28"/>
          <w:szCs w:val="28"/>
        </w:rPr>
        <w:t>высокоприбыльные</w:t>
      </w:r>
      <w:proofErr w:type="spellEnd"/>
      <w:r w:rsidRPr="00780C98">
        <w:rPr>
          <w:color w:val="000000"/>
          <w:sz w:val="28"/>
          <w:szCs w:val="28"/>
        </w:rPr>
        <w:t>.</w:t>
      </w:r>
      <w:r w:rsidRPr="00780C98">
        <w:rPr>
          <w:color w:val="000000"/>
          <w:sz w:val="28"/>
          <w:szCs w:val="28"/>
        </w:rPr>
        <w:br/>
        <w:t>   Венчурным предпринимателем может в принципе быть любой субъект бизнеса, осуществляющий коммерчески выгодную разработку, а также предприниматель-инвестор, вкладывающий капитал в интересующую его лично техническую, технологическую или организационную новинку, либо в контролируемую им предпринимательскую фирму.</w:t>
      </w:r>
      <w:r w:rsidRPr="00780C98">
        <w:rPr>
          <w:color w:val="000000"/>
          <w:sz w:val="28"/>
          <w:szCs w:val="28"/>
        </w:rPr>
        <w:br/>
        <w:t>   Если первый не может самостоятельно обеспечить необходимые инвестиции, он обращается ко второму, и тот после соответствующей научной, технологической, юридической и коммерческой экспертизы предлагаемого проекта нередко оказывается готовым рискнуть несколькими миллионами долларов или евро в надежде на получение высокой прибыли.</w:t>
      </w:r>
      <w:r w:rsidRPr="00780C98">
        <w:rPr>
          <w:color w:val="000000"/>
          <w:sz w:val="28"/>
          <w:szCs w:val="28"/>
        </w:rPr>
        <w:br/>
        <w:t xml:space="preserve">   Вкладывая средства в инновационный бизнес, инвестор обычно требует от разработчиков ускорения сроков доведения изделия от уровня промышленного образца до состояния объекта крупносерийного </w:t>
      </w:r>
      <w:r w:rsidRPr="00780C98">
        <w:rPr>
          <w:color w:val="000000"/>
          <w:sz w:val="28"/>
          <w:szCs w:val="28"/>
        </w:rPr>
        <w:lastRenderedPageBreak/>
        <w:t>производства. Финансирование венчурных фирм может осуществляться крупными производственными корпорациями, инвестиционными компаниями, а также негосударственными и государственными специализированными фондами. Такое финансирование всегда имеет адресный характер, средства выделяются исключительно под определенную идею, определенный проект. Сам процесс инвестирования средств в инновационный проект включает несколько этапов, соответствующих стадиям создания и внедрения новшеств, он может быть прекращен при прохождении каждого их них.</w:t>
      </w:r>
      <w:r w:rsidRPr="00780C98">
        <w:rPr>
          <w:color w:val="000000"/>
          <w:sz w:val="28"/>
          <w:szCs w:val="28"/>
        </w:rPr>
        <w:br/>
        <w:t xml:space="preserve">   Стадиями создания и внедрения новшеств в инновационном бизнесе </w:t>
      </w:r>
      <w:proofErr w:type="gramStart"/>
      <w:r w:rsidRPr="00780C98">
        <w:rPr>
          <w:color w:val="000000"/>
          <w:sz w:val="28"/>
          <w:szCs w:val="28"/>
        </w:rPr>
        <w:t>являются:</w:t>
      </w:r>
      <w:r w:rsidRPr="00780C98">
        <w:rPr>
          <w:color w:val="000000"/>
          <w:sz w:val="28"/>
          <w:szCs w:val="28"/>
        </w:rPr>
        <w:br/>
        <w:t xml:space="preserve">   </w:t>
      </w:r>
      <w:proofErr w:type="gramEnd"/>
      <w:r w:rsidRPr="00780C98">
        <w:rPr>
          <w:color w:val="000000"/>
          <w:sz w:val="28"/>
          <w:szCs w:val="28"/>
        </w:rPr>
        <w:t>- проведение фундаментальных научных исследований,</w:t>
      </w:r>
      <w:r w:rsidRPr="00780C98">
        <w:rPr>
          <w:color w:val="000000"/>
          <w:sz w:val="28"/>
          <w:szCs w:val="28"/>
        </w:rPr>
        <w:br/>
        <w:t>   - проведение прикладных научных исследований,</w:t>
      </w:r>
      <w:r w:rsidRPr="00780C98">
        <w:rPr>
          <w:color w:val="000000"/>
          <w:sz w:val="28"/>
          <w:szCs w:val="28"/>
        </w:rPr>
        <w:br/>
        <w:t>   - осуществление проектно-конструкторских разработок,</w:t>
      </w:r>
      <w:r w:rsidRPr="00780C98">
        <w:rPr>
          <w:color w:val="000000"/>
          <w:sz w:val="28"/>
          <w:szCs w:val="28"/>
        </w:rPr>
        <w:br/>
        <w:t>   - создание промышленных эталонов нового продукта,</w:t>
      </w:r>
      <w:r w:rsidRPr="00780C98">
        <w:rPr>
          <w:color w:val="000000"/>
          <w:sz w:val="28"/>
          <w:szCs w:val="28"/>
        </w:rPr>
        <w:br/>
        <w:t xml:space="preserve">   - </w:t>
      </w:r>
      <w:proofErr w:type="spellStart"/>
      <w:r w:rsidRPr="00780C98">
        <w:rPr>
          <w:color w:val="000000"/>
          <w:sz w:val="28"/>
          <w:szCs w:val="28"/>
        </w:rPr>
        <w:t>предпроектное</w:t>
      </w:r>
      <w:proofErr w:type="spellEnd"/>
      <w:r w:rsidRPr="00780C98">
        <w:rPr>
          <w:color w:val="000000"/>
          <w:sz w:val="28"/>
          <w:szCs w:val="28"/>
        </w:rPr>
        <w:t xml:space="preserve"> внедрение нового продукта,</w:t>
      </w:r>
      <w:r w:rsidRPr="00780C98">
        <w:rPr>
          <w:color w:val="000000"/>
          <w:sz w:val="28"/>
          <w:szCs w:val="28"/>
        </w:rPr>
        <w:br/>
        <w:t>   - проектное внедрение нового продукта.</w:t>
      </w:r>
      <w:r w:rsidRPr="00780C98">
        <w:rPr>
          <w:color w:val="000000"/>
          <w:sz w:val="28"/>
          <w:szCs w:val="28"/>
        </w:rPr>
        <w:br/>
        <w:t>   Венчурное инвестирование охватывает обычно указанные стадии, начиная с проведения прикладных научных исследований, и завершается на стадии проектного внедрения нового продукта. Дальнейшая коммерциализация инновационной деятельности, как правило, входит в стратегические планы инвесторов в тех случаях, когда по условиям инвестиционного договора инвестор резервирует за собой право на получение дивидендов в течение всего срока серийного выпуска данной модификации продукции. Тогда потребность в дополнительных инвестициях для увеличения масштабов производства удовлетворяется посредством новых вложений капитала.</w:t>
      </w:r>
      <w:r w:rsidRPr="00780C98">
        <w:rPr>
          <w:color w:val="000000"/>
          <w:sz w:val="28"/>
          <w:szCs w:val="28"/>
        </w:rPr>
        <w:br/>
        <w:t>   Несмотря на реальную зависимость от инвесторов в вопросах стратегии, венчурные фирмы, как правило, абсолютно независимы в процессе организации и оперативного руководства своей деятельностью, в том числе при выборе научно-исследовательских программ, технических и технологических разработок, привлекаемых извне, со стороны других инновационных компаний. Свободный выбор инструментов оперативного управления, нацеливающих инновационную фирму на скорейшее достижение практических результатов, позволяет ей не тратить лишнее время на согласование с инвесторами путей решения проблемы, к чему инвесторы не всегда бывают готовы.</w:t>
      </w:r>
      <w:r w:rsidRPr="00780C98">
        <w:rPr>
          <w:color w:val="000000"/>
          <w:sz w:val="28"/>
          <w:szCs w:val="28"/>
        </w:rPr>
        <w:br/>
        <w:t xml:space="preserve">   Одной из разновидностей венчурного предпринимательства является антрепренерство. Под антрепренерством понимается деятельность, направленная на получение доходов от венчурной фирмы за счет умелого стороннего руководства ею - от проведения научных исследований до проектного внедрения новой продукции, серийного производства и массового сбыта этой продукции. Венчурный бизнес развивается, как правило, благодаря энтузиастам-изобретателям. Именно энтузиазм двух студентов </w:t>
      </w:r>
      <w:proofErr w:type="spellStart"/>
      <w:r w:rsidRPr="00780C98">
        <w:rPr>
          <w:color w:val="000000"/>
          <w:sz w:val="28"/>
          <w:szCs w:val="28"/>
        </w:rPr>
        <w:t>Стэнфордского</w:t>
      </w:r>
      <w:proofErr w:type="spellEnd"/>
      <w:r w:rsidRPr="00780C98">
        <w:rPr>
          <w:color w:val="000000"/>
          <w:sz w:val="28"/>
          <w:szCs w:val="28"/>
        </w:rPr>
        <w:t xml:space="preserve"> университета оказался первоосновой стремительного подъёма уже </w:t>
      </w:r>
      <w:proofErr w:type="spellStart"/>
      <w:r w:rsidRPr="00780C98">
        <w:rPr>
          <w:color w:val="000000"/>
          <w:sz w:val="28"/>
          <w:szCs w:val="28"/>
        </w:rPr>
        <w:t>упоминавшейся</w:t>
      </w:r>
      <w:proofErr w:type="spellEnd"/>
      <w:r w:rsidRPr="00780C98">
        <w:rPr>
          <w:color w:val="000000"/>
          <w:sz w:val="28"/>
          <w:szCs w:val="28"/>
        </w:rPr>
        <w:t xml:space="preserve"> компании «</w:t>
      </w:r>
      <w:proofErr w:type="spellStart"/>
      <w:r w:rsidRPr="00780C98">
        <w:rPr>
          <w:color w:val="000000"/>
          <w:sz w:val="28"/>
          <w:szCs w:val="28"/>
        </w:rPr>
        <w:t>Хьюлетт</w:t>
      </w:r>
      <w:proofErr w:type="spellEnd"/>
      <w:r w:rsidRPr="00780C98">
        <w:rPr>
          <w:color w:val="000000"/>
          <w:sz w:val="28"/>
          <w:szCs w:val="28"/>
        </w:rPr>
        <w:t>-Паккард», которая на рубеже 80-90-</w:t>
      </w:r>
      <w:r w:rsidRPr="00780C98">
        <w:rPr>
          <w:color w:val="000000"/>
          <w:sz w:val="28"/>
          <w:szCs w:val="28"/>
        </w:rPr>
        <w:lastRenderedPageBreak/>
        <w:t>х гг. прошлого века превратилась из мелкой венчурной компании, одной из сотен тысяч калифорнийских компаний, в одного из столпов современного компьютерного бизнеса.</w:t>
      </w:r>
      <w:r w:rsidRPr="00780C98">
        <w:rPr>
          <w:color w:val="000000"/>
          <w:sz w:val="28"/>
          <w:szCs w:val="28"/>
        </w:rPr>
        <w:br/>
        <w:t>   Между тем история инновационной фирмы «</w:t>
      </w:r>
      <w:proofErr w:type="spellStart"/>
      <w:r w:rsidRPr="00780C98">
        <w:rPr>
          <w:color w:val="000000"/>
          <w:sz w:val="28"/>
          <w:szCs w:val="28"/>
        </w:rPr>
        <w:t>Хьюлетт</w:t>
      </w:r>
      <w:proofErr w:type="spellEnd"/>
      <w:r w:rsidRPr="00780C98">
        <w:rPr>
          <w:color w:val="000000"/>
          <w:sz w:val="28"/>
          <w:szCs w:val="28"/>
        </w:rPr>
        <w:t xml:space="preserve">-Паккард» началась гораздо раньше, с того, что один из вице-президентов </w:t>
      </w:r>
      <w:proofErr w:type="spellStart"/>
      <w:r w:rsidRPr="00780C98">
        <w:rPr>
          <w:color w:val="000000"/>
          <w:sz w:val="28"/>
          <w:szCs w:val="28"/>
        </w:rPr>
        <w:t>Стэнфордского</w:t>
      </w:r>
      <w:proofErr w:type="spellEnd"/>
      <w:r w:rsidRPr="00780C98">
        <w:rPr>
          <w:color w:val="000000"/>
          <w:sz w:val="28"/>
          <w:szCs w:val="28"/>
        </w:rPr>
        <w:t xml:space="preserve"> университета заметил двух талантливых студентов- изобретателей и посоветовал им заняться производством осциллографов, которые изобрели они сами. Вице-президент университета не погнушался даже войти в общее дело, выделив студентам в качестве первоначальных инвестиций в совместный проект сумму в 538 долларов.</w:t>
      </w:r>
      <w:r w:rsidRPr="00780C98">
        <w:rPr>
          <w:color w:val="000000"/>
          <w:sz w:val="28"/>
          <w:szCs w:val="28"/>
        </w:rPr>
        <w:br/>
        <w:t xml:space="preserve">   Благодаря этой скромной сумме </w:t>
      </w:r>
      <w:proofErr w:type="gramStart"/>
      <w:r w:rsidRPr="00780C98">
        <w:rPr>
          <w:color w:val="000000"/>
          <w:sz w:val="28"/>
          <w:szCs w:val="28"/>
        </w:rPr>
        <w:t xml:space="preserve">Уильям </w:t>
      </w:r>
      <w:proofErr w:type="spellStart"/>
      <w:r w:rsidRPr="00780C98">
        <w:rPr>
          <w:color w:val="000000"/>
          <w:sz w:val="28"/>
          <w:szCs w:val="28"/>
        </w:rPr>
        <w:t>Хьюлетт</w:t>
      </w:r>
      <w:proofErr w:type="spellEnd"/>
      <w:proofErr w:type="gramEnd"/>
      <w:r w:rsidRPr="00780C98">
        <w:rPr>
          <w:color w:val="000000"/>
          <w:sz w:val="28"/>
          <w:szCs w:val="28"/>
        </w:rPr>
        <w:t xml:space="preserve"> и Дэвид Паккард в конце концов взрастили корпорацию, занимающую 49-ое место в списке крупнейших компаний США. Почти 70 тыс. человек сегодня выпускают широко известные в мире компьютеры, принтеры и сканеры «</w:t>
      </w:r>
      <w:proofErr w:type="spellStart"/>
      <w:r w:rsidRPr="00780C98">
        <w:rPr>
          <w:color w:val="000000"/>
          <w:sz w:val="28"/>
          <w:szCs w:val="28"/>
        </w:rPr>
        <w:t>Хьюлетт</w:t>
      </w:r>
      <w:proofErr w:type="spellEnd"/>
      <w:r w:rsidRPr="00780C98">
        <w:rPr>
          <w:color w:val="000000"/>
          <w:sz w:val="28"/>
          <w:szCs w:val="28"/>
        </w:rPr>
        <w:t>-Паккард», а основатели фирмы сделались одними из богатейших людей планеты.</w:t>
      </w:r>
    </w:p>
    <w:p w:rsidR="00780C98" w:rsidRPr="00780C98" w:rsidRDefault="00780C98" w:rsidP="00780C98">
      <w:pPr>
        <w:pStyle w:val="a3"/>
        <w:shd w:val="clear" w:color="auto" w:fill="FFFFFF"/>
        <w:ind w:firstLine="709"/>
        <w:jc w:val="both"/>
        <w:rPr>
          <w:color w:val="000000"/>
          <w:sz w:val="28"/>
          <w:szCs w:val="28"/>
        </w:rPr>
      </w:pPr>
      <w:r w:rsidRPr="00780C98">
        <w:rPr>
          <w:noProof/>
          <w:color w:val="000000"/>
          <w:sz w:val="28"/>
          <w:szCs w:val="28"/>
        </w:rPr>
        <w:drawing>
          <wp:inline distT="0" distB="0" distL="0" distR="0" wp14:anchorId="6E69886D" wp14:editId="4DEC408D">
            <wp:extent cx="4895850" cy="1876425"/>
            <wp:effectExtent l="0" t="0" r="0" b="9525"/>
            <wp:docPr id="1" name="Рисунок 1" descr="Рис. 10.1. Преимущества венчурного бизне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10.1. Преимущества венчурного бизнеса"/>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95850" cy="1876425"/>
                    </a:xfrm>
                    <a:prstGeom prst="rect">
                      <a:avLst/>
                    </a:prstGeom>
                    <a:noFill/>
                    <a:ln>
                      <a:noFill/>
                    </a:ln>
                  </pic:spPr>
                </pic:pic>
              </a:graphicData>
            </a:graphic>
          </wp:inline>
        </w:drawing>
      </w:r>
      <w:r w:rsidRPr="00780C98">
        <w:rPr>
          <w:color w:val="000000"/>
          <w:sz w:val="28"/>
          <w:szCs w:val="28"/>
        </w:rPr>
        <w:t> </w:t>
      </w:r>
    </w:p>
    <w:p w:rsidR="00780C98" w:rsidRPr="00780C98" w:rsidRDefault="00780C98" w:rsidP="00780C98">
      <w:pPr>
        <w:pStyle w:val="a3"/>
        <w:shd w:val="clear" w:color="auto" w:fill="FFFFFF"/>
        <w:ind w:firstLine="709"/>
        <w:jc w:val="both"/>
        <w:rPr>
          <w:color w:val="000000"/>
          <w:sz w:val="28"/>
          <w:szCs w:val="28"/>
        </w:rPr>
      </w:pPr>
      <w:r w:rsidRPr="00780C98">
        <w:rPr>
          <w:color w:val="000000"/>
          <w:sz w:val="28"/>
          <w:szCs w:val="28"/>
        </w:rPr>
        <w:t>Рис. 10.1. Преимущества венчурного бизнеса</w:t>
      </w:r>
    </w:p>
    <w:p w:rsidR="00780C98" w:rsidRPr="00780C98" w:rsidRDefault="00780C98" w:rsidP="00780C98">
      <w:pPr>
        <w:pStyle w:val="a3"/>
        <w:shd w:val="clear" w:color="auto" w:fill="FFFFFF"/>
        <w:ind w:firstLine="709"/>
        <w:jc w:val="both"/>
        <w:rPr>
          <w:color w:val="000000"/>
          <w:sz w:val="28"/>
          <w:szCs w:val="28"/>
        </w:rPr>
      </w:pPr>
      <w:r w:rsidRPr="00780C98">
        <w:rPr>
          <w:color w:val="000000"/>
          <w:sz w:val="28"/>
          <w:szCs w:val="28"/>
        </w:rPr>
        <w:t>   Принцип относительной оперативной свободы венчурных инновационных компаний используется последними в процессе организации так называемых кустов развития (или кустового развития) научно-технического и внедренческого бизнеса. В этих случаях однородный по содержанию бизнес концентрируется в определенных регионах, что облегчает каждому из участников «куста» решение его частных проблем, таких как поиск рабочей силы, организация поставок продукции, а заодно и наблюдение за конкурентами.</w:t>
      </w:r>
      <w:r w:rsidRPr="00780C98">
        <w:rPr>
          <w:color w:val="000000"/>
          <w:sz w:val="28"/>
          <w:szCs w:val="28"/>
        </w:rPr>
        <w:br/>
        <w:t>   Кустовое развитие инновационного производственного бизнеса может провести к формированию информационного пула участников соответствующего «куста». Суть такого пула состоит в том, что в одном и том же месте сосредоточивается большое число специалистов по внедрению инноваций, занятых технологически одинаковым видом деловой деятельности, однотипно строящих свое поведение на рынке.</w:t>
      </w:r>
      <w:r w:rsidRPr="00780C98">
        <w:rPr>
          <w:color w:val="000000"/>
          <w:sz w:val="28"/>
          <w:szCs w:val="28"/>
        </w:rPr>
        <w:br/>
        <w:t xml:space="preserve">   Примером информационного пула служит Кремниевая долина в американском штате Калифорния, где в настоящее время сконцентрировано </w:t>
      </w:r>
      <w:r w:rsidRPr="00780C98">
        <w:rPr>
          <w:color w:val="000000"/>
          <w:sz w:val="28"/>
          <w:szCs w:val="28"/>
        </w:rPr>
        <w:lastRenderedPageBreak/>
        <w:t>около 3 тыс. электронных инновационных фирм. Среди служащих насчитывается более 6 тыс. докторов наук и 15 тыс. миллионеров, выходцев из среды ученых и молодых антрепренеров. Мобильность работников здесь столь высока, что межфирменный оборот рабочей силы составляет до 30% в год. Это определяет значительную подвижность новых идей и межфирменных потоков информации.</w:t>
      </w:r>
      <w:r w:rsidRPr="00780C98">
        <w:rPr>
          <w:color w:val="000000"/>
          <w:sz w:val="28"/>
          <w:szCs w:val="28"/>
        </w:rPr>
        <w:br/>
        <w:t>   В США ежегодно образуется около 50 тыс. венчурных фирм, половина из которых готова представить потребителям в течение года новые товары и услуги. Из них примерно 25 тыс. нововведений в год используется крупными производственными корпорациями для массового промышленного выпуска. В России инновационный бизнес не стал пока столь массовым явлением. Венчурные российские фирмы выступают как некая экзотика, зато на российском рынке широко представлены американские и западноевропейские венчурные компании, использующие дешевую рабочую силу российских ученых, проектировщиков и инженеров из разных областей промышленности.</w:t>
      </w:r>
    </w:p>
    <w:p w:rsidR="0027050F" w:rsidRPr="00780C98" w:rsidRDefault="0027050F" w:rsidP="00780C98">
      <w:pPr>
        <w:spacing w:line="240" w:lineRule="auto"/>
        <w:ind w:firstLine="709"/>
        <w:jc w:val="both"/>
        <w:rPr>
          <w:rFonts w:ascii="Times New Roman" w:hAnsi="Times New Roman" w:cs="Times New Roman"/>
          <w:sz w:val="28"/>
          <w:szCs w:val="28"/>
        </w:rPr>
      </w:pPr>
    </w:p>
    <w:sectPr w:rsidR="0027050F" w:rsidRPr="00780C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27050F"/>
    <w:rsid w:val="00354BAF"/>
    <w:rsid w:val="003E69AD"/>
    <w:rsid w:val="00780C98"/>
    <w:rsid w:val="00876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80C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80C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966789">
      <w:bodyDiv w:val="1"/>
      <w:marLeft w:val="0"/>
      <w:marRight w:val="0"/>
      <w:marTop w:val="0"/>
      <w:marBottom w:val="0"/>
      <w:divBdr>
        <w:top w:val="none" w:sz="0" w:space="0" w:color="auto"/>
        <w:left w:val="none" w:sz="0" w:space="0" w:color="auto"/>
        <w:bottom w:val="none" w:sz="0" w:space="0" w:color="auto"/>
        <w:right w:val="none" w:sz="0" w:space="0" w:color="auto"/>
      </w:divBdr>
    </w:div>
    <w:div w:id="2127236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2100</Words>
  <Characters>11973</Characters>
  <Application>Microsoft Office Word</Application>
  <DocSecurity>0</DocSecurity>
  <Lines>99</Lines>
  <Paragraphs>28</Paragraphs>
  <ScaleCrop>false</ScaleCrop>
  <Company>SPecialiST RePack</Company>
  <LinksUpToDate>false</LinksUpToDate>
  <CharactersWithSpaces>14045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2020-05-13T19:35:00Z</dcterms:created>
  <dcterms:modified xsi:type="dcterms:W3CDTF">2020-05-13T20:20:00Z</dcterms:modified>
</cp:coreProperties>
</file>